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A07B6" w14:textId="272ED270" w:rsidR="008F075F" w:rsidRPr="00C06FC0" w:rsidRDefault="00FD4607" w:rsidP="004B1BCF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6FC0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4B1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5C20">
        <w:rPr>
          <w:rFonts w:ascii="Times New Roman" w:hAnsi="Times New Roman" w:cs="Times New Roman"/>
          <w:b/>
          <w:sz w:val="24"/>
          <w:szCs w:val="24"/>
        </w:rPr>
        <w:t>3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 xml:space="preserve"> к Техническому </w:t>
      </w:r>
      <w:r w:rsidR="00C06FC0" w:rsidRPr="00C06FC0">
        <w:rPr>
          <w:rFonts w:ascii="Times New Roman" w:hAnsi="Times New Roman" w:cs="Times New Roman"/>
          <w:b/>
          <w:sz w:val="24"/>
          <w:szCs w:val="24"/>
        </w:rPr>
        <w:t>з</w:t>
      </w:r>
      <w:r w:rsidR="008F075F" w:rsidRPr="00C06FC0">
        <w:rPr>
          <w:rFonts w:ascii="Times New Roman" w:hAnsi="Times New Roman" w:cs="Times New Roman"/>
          <w:b/>
          <w:sz w:val="24"/>
          <w:szCs w:val="24"/>
        </w:rPr>
        <w:t>аданию</w:t>
      </w:r>
    </w:p>
    <w:p w14:paraId="2AFF1D73" w14:textId="77777777" w:rsidR="008C110D" w:rsidRPr="00C06FC0" w:rsidRDefault="008C110D" w:rsidP="008C11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</w:t>
      </w:r>
      <w:r w:rsidRPr="00C06FC0">
        <w:rPr>
          <w:rFonts w:ascii="Times New Roman" w:hAnsi="Times New Roman" w:cs="Times New Roman"/>
          <w:sz w:val="24"/>
          <w:szCs w:val="24"/>
        </w:rPr>
        <w:t>роведени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06FC0">
        <w:rPr>
          <w:rFonts w:ascii="Times New Roman" w:hAnsi="Times New Roman" w:cs="Times New Roman"/>
          <w:sz w:val="24"/>
          <w:szCs w:val="24"/>
        </w:rPr>
        <w:t xml:space="preserve"> лабораторных испытаний базовых составов в лаборатории корпоративных НИПИ и критерии соответствия параметрам</w:t>
      </w:r>
    </w:p>
    <w:p w14:paraId="18199AB9" w14:textId="77777777" w:rsidR="008C110D" w:rsidRPr="00C06FC0" w:rsidRDefault="008C110D" w:rsidP="008C110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Перед началом выполнения работ БС БР подрядчика тестируются в лаборатории КНИПИ на соответствие требованиям настоящего ТЗ в части параметров БР.</w:t>
      </w:r>
    </w:p>
    <w:p w14:paraId="29516BCC" w14:textId="77777777" w:rsidR="008C110D" w:rsidRPr="00270892" w:rsidRDefault="008C110D" w:rsidP="008C110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70892">
        <w:rPr>
          <w:rFonts w:ascii="Times New Roman" w:hAnsi="Times New Roman" w:cs="Times New Roman"/>
          <w:sz w:val="24"/>
          <w:szCs w:val="24"/>
        </w:rPr>
        <w:t xml:space="preserve">БС БР не прошедшие тестирование тестируются повторно без изменения стоимости предложения подрядчика. </w:t>
      </w:r>
    </w:p>
    <w:p w14:paraId="33A13A9D" w14:textId="77777777" w:rsidR="008C110D" w:rsidRPr="00C06FC0" w:rsidRDefault="008C110D" w:rsidP="008C110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06FC0">
        <w:rPr>
          <w:rFonts w:ascii="Times New Roman" w:hAnsi="Times New Roman" w:cs="Times New Roman"/>
          <w:sz w:val="24"/>
          <w:szCs w:val="24"/>
        </w:rPr>
        <w:t xml:space="preserve">одрядчик предоставляет программы проведения лабораторных испытаний БС, определенных для тестирования в ТЗ. </w:t>
      </w:r>
    </w:p>
    <w:p w14:paraId="4B527A24" w14:textId="77777777" w:rsidR="008C110D" w:rsidRPr="00C06FC0" w:rsidRDefault="008C110D" w:rsidP="008C110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06FC0">
        <w:rPr>
          <w:rFonts w:ascii="Times New Roman" w:hAnsi="Times New Roman" w:cs="Times New Roman"/>
          <w:sz w:val="24"/>
          <w:szCs w:val="24"/>
        </w:rPr>
        <w:t xml:space="preserve">одрядчику направляется приглашение по электронной почте о дате и времени проведения тестирования БС в лаборатории КНИПИ. После получения приглашения подрядчик самостоятельно направляет необходимые пробы материалов для приготовления образцов БС БР и своего представителя в лабораторию КНИПИ. Пробы должны быть отобраны в соответствии с требованиями ГОСТ 33213—2014 (ISO 10414-1:2008) и ГОСТ 33697-2015 (ISO 10414-2:2011) и в необходимом для проведения всех испытаний количестве, подписаны, соответствующим образом опечатаны и упакованы.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C06FC0">
        <w:rPr>
          <w:rFonts w:ascii="Times New Roman" w:hAnsi="Times New Roman" w:cs="Times New Roman"/>
          <w:sz w:val="24"/>
          <w:szCs w:val="24"/>
        </w:rPr>
        <w:t xml:space="preserve">одрядчик обязан обеспечить присутствие своего представителя для контроля хода испытаний и подписания протоколов/заключений. Контактное лицо от КНИПИ – заведующий лабораторией,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>Тел: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143098040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>88462058737</w:t>
      </w:r>
      <w:proofErr w:type="gramEnd"/>
      <w:r>
        <w:rPr>
          <w:szCs w:val="24"/>
        </w:rPr>
        <w:t xml:space="preserve"> </w:t>
      </w:r>
      <w:permEnd w:id="1143098040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>, E-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508117900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82">
        <w:t>AbramovAA@samnipi.rosneft.ru</w:t>
      </w:r>
      <w:r>
        <w:rPr>
          <w:szCs w:val="24"/>
        </w:rPr>
        <w:t xml:space="preserve"> </w:t>
      </w:r>
      <w:permEnd w:id="1508117900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4A081" w14:textId="77777777" w:rsidR="008C110D" w:rsidRPr="00C06FC0" w:rsidRDefault="008C110D" w:rsidP="008C110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Представитель подрядчика обязан явиться в лабораторию КНИПИ точно в назначенное время, указанное в согласованном сторонами графике тестирования. </w:t>
      </w:r>
    </w:p>
    <w:p w14:paraId="362E3E25" w14:textId="77777777" w:rsidR="008C110D" w:rsidRPr="00C06FC0" w:rsidRDefault="008C110D" w:rsidP="008C110D">
      <w:pPr>
        <w:pStyle w:val="a4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06FC0">
        <w:rPr>
          <w:rFonts w:ascii="Times New Roman" w:hAnsi="Times New Roman" w:cs="Times New Roman"/>
          <w:sz w:val="24"/>
          <w:szCs w:val="24"/>
        </w:rPr>
        <w:t>одрядчик самостоятельно несет все расходы, связанные с подготовкой к прохождению лабораторных испытаний (пересылка образцов, командирование представителей и т.п.). Компания по этим расходам не отвечает, не несет ответственности и не имеет обязательств, в связи с такими расходами, независимо от хода и результатов испытаний. Компания не возмещает данные расходы подрядчику.</w:t>
      </w:r>
    </w:p>
    <w:p w14:paraId="2712DDA5" w14:textId="77777777" w:rsidR="008C110D" w:rsidRPr="00191328" w:rsidRDefault="008C110D" w:rsidP="008C110D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91328">
        <w:rPr>
          <w:rFonts w:ascii="Times New Roman" w:hAnsi="Times New Roman" w:cs="Times New Roman"/>
          <w:sz w:val="24"/>
          <w:szCs w:val="24"/>
        </w:rPr>
        <w:t>.</w:t>
      </w:r>
      <w:r w:rsidRPr="00191328">
        <w:rPr>
          <w:rFonts w:ascii="Times New Roman" w:hAnsi="Times New Roman" w:cs="Times New Roman"/>
          <w:sz w:val="24"/>
          <w:szCs w:val="24"/>
        </w:rPr>
        <w:tab/>
        <w:t>Комплект сопроводительной документации на материалы для буровых растворов, передаваемый вместе с пробами в лабораторию КНИПИ, должен включать:</w:t>
      </w:r>
    </w:p>
    <w:p w14:paraId="19CDD25E" w14:textId="77777777" w:rsidR="008C110D" w:rsidRPr="00191328" w:rsidRDefault="008C110D" w:rsidP="008C110D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акт отбора пробы материала;</w:t>
      </w:r>
    </w:p>
    <w:p w14:paraId="080C284F" w14:textId="77777777" w:rsidR="008C110D" w:rsidRPr="00191328" w:rsidRDefault="008C110D" w:rsidP="008C110D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безопасности по ГОСТ 30333-2007(2022);</w:t>
      </w:r>
    </w:p>
    <w:p w14:paraId="55730F1A" w14:textId="77777777" w:rsidR="008C110D" w:rsidRPr="00191328" w:rsidRDefault="008C110D" w:rsidP="008C110D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>паспорт качества;</w:t>
      </w:r>
    </w:p>
    <w:p w14:paraId="3A173F53" w14:textId="77777777" w:rsidR="008C110D" w:rsidRDefault="008C110D" w:rsidP="008C110D">
      <w:pPr>
        <w:pStyle w:val="a4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в состав посылки </w:t>
      </w:r>
      <w:r>
        <w:rPr>
          <w:rFonts w:ascii="Times New Roman" w:hAnsi="Times New Roman" w:cs="Times New Roman"/>
          <w:sz w:val="24"/>
          <w:szCs w:val="24"/>
        </w:rPr>
        <w:t>подрядчиком</w:t>
      </w:r>
      <w:r w:rsidRPr="00191328">
        <w:rPr>
          <w:rFonts w:ascii="Times New Roman" w:hAnsi="Times New Roman" w:cs="Times New Roman"/>
          <w:sz w:val="24"/>
          <w:szCs w:val="24"/>
        </w:rPr>
        <w:t xml:space="preserve"> должны быть приложены контактные данные лица, отправившего пробы материалов.</w:t>
      </w:r>
    </w:p>
    <w:p w14:paraId="28E515B1" w14:textId="77777777" w:rsidR="008C110D" w:rsidRPr="00170ECD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70ECD">
        <w:rPr>
          <w:rFonts w:ascii="Times New Roman" w:hAnsi="Times New Roman" w:cs="Times New Roman"/>
          <w:sz w:val="24"/>
          <w:szCs w:val="24"/>
        </w:rPr>
        <w:t>Приготовление пробы БС БР в стационарной лаборатории КНИПИ должно осуществляться в объеме 1 литр с учетом ввода всех компонентов БС.</w:t>
      </w:r>
    </w:p>
    <w:p w14:paraId="777DE62A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Тестирование параметров БС БР подрядчика в лаборатории КНИПИ производится до и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, время выдержки </w:t>
      </w:r>
      <w:permStart w:id="2008564269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2008564269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6FC0">
        <w:rPr>
          <w:rFonts w:ascii="Times New Roman" w:hAnsi="Times New Roman" w:cs="Times New Roman"/>
          <w:sz w:val="24"/>
          <w:szCs w:val="24"/>
        </w:rPr>
        <w:t xml:space="preserve">часов при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температуре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1288446239" w:edGrp="everyone"/>
      <w:r>
        <w:rPr>
          <w:rFonts w:ascii="Times New Roman" w:hAnsi="Times New Roman" w:cs="Times New Roman"/>
          <w:sz w:val="24"/>
          <w:szCs w:val="24"/>
        </w:rPr>
        <w:t>80</w:t>
      </w:r>
      <w:proofErr w:type="gramEnd"/>
      <w:r>
        <w:rPr>
          <w:szCs w:val="24"/>
        </w:rPr>
        <w:t xml:space="preserve"> </w:t>
      </w:r>
      <w:permEnd w:id="1288446239"/>
      <w:r w:rsidRPr="00C06FC0">
        <w:rPr>
          <w:rFonts w:ascii="Times New Roman" w:hAnsi="Times New Roman" w:cs="Times New Roman"/>
          <w:sz w:val="24"/>
          <w:szCs w:val="24"/>
        </w:rPr>
        <w:t xml:space="preserve"> °С в вальцовой печи.</w:t>
      </w:r>
    </w:p>
    <w:p w14:paraId="33F3C24F" w14:textId="77777777" w:rsidR="008C110D" w:rsidRPr="00191328" w:rsidRDefault="008C110D" w:rsidP="008C110D">
      <w:pPr>
        <w:pStyle w:val="a4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91328">
        <w:rPr>
          <w:rFonts w:ascii="Times New Roman" w:hAnsi="Times New Roman" w:cs="Times New Roman"/>
          <w:sz w:val="24"/>
          <w:szCs w:val="24"/>
        </w:rPr>
        <w:t xml:space="preserve">Измерение реологических параметров БС буровых растворов </w:t>
      </w:r>
      <w:r w:rsidRPr="00C06FC0">
        <w:rPr>
          <w:rFonts w:ascii="Times New Roman" w:hAnsi="Times New Roman" w:cs="Times New Roman"/>
          <w:sz w:val="24"/>
          <w:szCs w:val="24"/>
        </w:rPr>
        <w:t>подрядчика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1328">
        <w:rPr>
          <w:rFonts w:ascii="Times New Roman" w:hAnsi="Times New Roman" w:cs="Times New Roman"/>
          <w:sz w:val="24"/>
          <w:szCs w:val="24"/>
        </w:rPr>
        <w:t xml:space="preserve">в лаборатории КНИПИ производится при </w:t>
      </w:r>
      <w:proofErr w:type="gramStart"/>
      <w:r w:rsidRPr="00191328">
        <w:rPr>
          <w:rFonts w:ascii="Times New Roman" w:hAnsi="Times New Roman" w:cs="Times New Roman"/>
          <w:sz w:val="24"/>
          <w:szCs w:val="24"/>
        </w:rPr>
        <w:t>температуре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ermStart w:id="92824479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765">
        <w:rPr>
          <w:rFonts w:ascii="Times New Roman" w:hAnsi="Times New Roman" w:cs="Times New Roman"/>
          <w:sz w:val="24"/>
          <w:szCs w:val="24"/>
        </w:rPr>
        <w:t>49</w:t>
      </w:r>
      <w:proofErr w:type="gramEnd"/>
      <w:r>
        <w:rPr>
          <w:szCs w:val="24"/>
        </w:rPr>
        <w:t xml:space="preserve"> </w:t>
      </w:r>
      <w:permEnd w:id="92824479"/>
      <w:r w:rsidRPr="00191328">
        <w:rPr>
          <w:rFonts w:ascii="Times New Roman" w:hAnsi="Times New Roman" w:cs="Times New Roman"/>
          <w:sz w:val="24"/>
          <w:szCs w:val="24"/>
        </w:rPr>
        <w:t xml:space="preserve"> °С.</w:t>
      </w:r>
    </w:p>
    <w:p w14:paraId="29721DA7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Измерение фильтрации при высокой температуре и высоком давлении (далее – ВТВД,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HTHP</w:t>
      </w:r>
      <w:r w:rsidRPr="00C06FC0">
        <w:rPr>
          <w:rFonts w:ascii="Times New Roman" w:hAnsi="Times New Roman" w:cs="Times New Roman"/>
          <w:sz w:val="24"/>
          <w:szCs w:val="24"/>
        </w:rPr>
        <w:t>) БС БР подрядчика в лаборатории КНИПИ производится при пластовой температуре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ermStart w:id="687690731" w:edGrp="everyone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szCs w:val="24"/>
        </w:rPr>
        <w:t xml:space="preserve"> </w:t>
      </w:r>
      <w:permEnd w:id="687690731"/>
      <w:r w:rsidRPr="001913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°</w:t>
      </w:r>
      <w:proofErr w:type="gramEnd"/>
      <w:r>
        <w:rPr>
          <w:rFonts w:ascii="Times New Roman" w:hAnsi="Times New Roman" w:cs="Times New Roman"/>
          <w:sz w:val="24"/>
          <w:szCs w:val="24"/>
        </w:rPr>
        <w:t>С</w:t>
      </w:r>
      <w:r w:rsidRPr="00C06FC0">
        <w:rPr>
          <w:rFonts w:ascii="Times New Roman" w:hAnsi="Times New Roman" w:cs="Times New Roman"/>
          <w:sz w:val="24"/>
          <w:szCs w:val="24"/>
        </w:rPr>
        <w:t>, определенной в ТЗ.</w:t>
      </w:r>
    </w:p>
    <w:p w14:paraId="19E8580D" w14:textId="77777777" w:rsidR="008C110D" w:rsidRPr="00E612C6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Критичным и определяющим</w:t>
      </w:r>
      <w:r w:rsidRPr="00E612C6">
        <w:rPr>
          <w:rFonts w:ascii="Times New Roman" w:hAnsi="Times New Roman" w:cs="Times New Roman"/>
          <w:sz w:val="24"/>
          <w:szCs w:val="24"/>
        </w:rPr>
        <w:t xml:space="preserve"> несоответствие БС БР подрядчика пр</w:t>
      </w:r>
      <w:r>
        <w:rPr>
          <w:rFonts w:ascii="Times New Roman" w:hAnsi="Times New Roman" w:cs="Times New Roman"/>
          <w:sz w:val="24"/>
          <w:szCs w:val="24"/>
        </w:rPr>
        <w:t xml:space="preserve">и тестировании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E612C6">
        <w:rPr>
          <w:rFonts w:ascii="Times New Roman" w:hAnsi="Times New Roman" w:cs="Times New Roman"/>
          <w:sz w:val="24"/>
          <w:szCs w:val="24"/>
        </w:rPr>
        <w:t xml:space="preserve"> с учетом допустимого отклонения 5%</w:t>
      </w:r>
      <w:r w:rsidRPr="009B33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 отклонение от следующего требования</w:t>
      </w:r>
      <w:r w:rsidRPr="00E612C6">
        <w:rPr>
          <w:rFonts w:ascii="Times New Roman" w:hAnsi="Times New Roman" w:cs="Times New Roman"/>
          <w:sz w:val="24"/>
          <w:szCs w:val="24"/>
        </w:rPr>
        <w:t>:</w:t>
      </w:r>
    </w:p>
    <w:p w14:paraId="0186B009" w14:textId="77777777" w:rsidR="008C110D" w:rsidRPr="00E612C6" w:rsidRDefault="008C110D" w:rsidP="008C110D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E612C6">
        <w:rPr>
          <w:rFonts w:ascii="Times New Roman" w:hAnsi="Times New Roman" w:cs="Times New Roman"/>
          <w:sz w:val="24"/>
          <w:szCs w:val="24"/>
        </w:rPr>
        <w:t xml:space="preserve">Для всех типов БС – объем приготавливаемой пробы </w:t>
      </w:r>
      <w:r>
        <w:rPr>
          <w:rFonts w:ascii="Times New Roman" w:hAnsi="Times New Roman" w:cs="Times New Roman"/>
          <w:sz w:val="24"/>
          <w:szCs w:val="24"/>
        </w:rPr>
        <w:t>после ввода всех компонентов БС должен составлять</w:t>
      </w:r>
      <w:r w:rsidRPr="00E612C6">
        <w:rPr>
          <w:rFonts w:ascii="Times New Roman" w:hAnsi="Times New Roman" w:cs="Times New Roman"/>
          <w:sz w:val="24"/>
          <w:szCs w:val="24"/>
        </w:rPr>
        <w:t xml:space="preserve"> 1 л.</w:t>
      </w:r>
    </w:p>
    <w:p w14:paraId="271BFD6C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Критичными и определяющими несоответствие БС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06FC0">
        <w:rPr>
          <w:rFonts w:ascii="Times New Roman" w:hAnsi="Times New Roman" w:cs="Times New Roman"/>
          <w:sz w:val="24"/>
          <w:szCs w:val="24"/>
        </w:rPr>
        <w:t xml:space="preserve"> при тестировании являются следующие отклонения параметров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>, с учетом погрешности измерения или допустимого отклонения 5%, в зависимости от того какая величина выше:</w:t>
      </w:r>
    </w:p>
    <w:p w14:paraId="77D5DBE5" w14:textId="77777777" w:rsidR="008C110D" w:rsidRPr="00C06FC0" w:rsidRDefault="008C110D" w:rsidP="008C110D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водной основе (далее – РВО)</w:t>
      </w:r>
    </w:p>
    <w:p w14:paraId="6261C65B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Динамическое напряжение сдвига (далее – ДНС) ниже требуемого минимального значения</w:t>
      </w:r>
    </w:p>
    <w:p w14:paraId="5C037157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0B20001C" w14:textId="77777777" w:rsidR="008C110D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65B0DC0E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73269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- ниже требуемого значения (для ингибированных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 и/или KCl систем БР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CF6F388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38E97835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6FB54DE3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1979E5FE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747903BB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Коэффициент трения корки (далее – КТК) выше требуемого значения</w:t>
      </w:r>
    </w:p>
    <w:p w14:paraId="6191218E" w14:textId="77777777" w:rsidR="008C110D" w:rsidRPr="00C06FC0" w:rsidRDefault="008C110D" w:rsidP="008C110D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  <w:lang w:val="en-US"/>
        </w:rPr>
        <w:t xml:space="preserve">РВО </w:t>
      </w:r>
      <w:proofErr w:type="spellStart"/>
      <w:r w:rsidRPr="00C06FC0">
        <w:rPr>
          <w:rFonts w:ascii="Times New Roman" w:hAnsi="Times New Roman" w:cs="Times New Roman"/>
          <w:sz w:val="24"/>
          <w:szCs w:val="24"/>
          <w:lang w:val="en-US"/>
        </w:rPr>
        <w:t>сверхтиксотропный</w:t>
      </w:r>
      <w:proofErr w:type="spellEnd"/>
    </w:p>
    <w:p w14:paraId="17C131E9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69A46BA4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63C27507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36107073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2FB6BCA0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106F1F98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121BB90D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4C96EF5B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06FC0">
        <w:rPr>
          <w:rFonts w:ascii="Times New Roman" w:hAnsi="Times New Roman" w:cs="Times New Roman"/>
          <w:sz w:val="24"/>
          <w:szCs w:val="24"/>
        </w:rPr>
        <w:t xml:space="preserve"> вискозиметра при 3 об/мин ниже требуемого значения</w:t>
      </w:r>
    </w:p>
    <w:p w14:paraId="55694269" w14:textId="77777777" w:rsidR="008C110D" w:rsidRPr="00C06FC0" w:rsidRDefault="008C110D" w:rsidP="008C110D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РВО прямая эмульсия</w:t>
      </w:r>
    </w:p>
    <w:p w14:paraId="42259381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3698A224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18911699" w14:textId="77777777" w:rsidR="008C110D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r w:rsidRPr="00C06FC0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06FC0">
        <w:rPr>
          <w:rFonts w:ascii="Times New Roman" w:hAnsi="Times New Roman" w:cs="Times New Roman"/>
          <w:sz w:val="24"/>
          <w:szCs w:val="24"/>
        </w:rPr>
        <w:t>+ ниже требуемого значения</w:t>
      </w:r>
    </w:p>
    <w:p w14:paraId="111CA50E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073269">
        <w:rPr>
          <w:rFonts w:ascii="Times New Roman" w:hAnsi="Times New Roman" w:cs="Times New Roman"/>
          <w:sz w:val="24"/>
          <w:szCs w:val="24"/>
        </w:rPr>
        <w:t xml:space="preserve">Содержание ионов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- ниже требуемого значения (для ингибированных </w:t>
      </w:r>
      <w:proofErr w:type="spellStart"/>
      <w:r w:rsidRPr="00073269">
        <w:rPr>
          <w:rFonts w:ascii="Times New Roman" w:hAnsi="Times New Roman" w:cs="Times New Roman"/>
          <w:sz w:val="24"/>
          <w:szCs w:val="24"/>
        </w:rPr>
        <w:t>NaCl</w:t>
      </w:r>
      <w:proofErr w:type="spellEnd"/>
      <w:r w:rsidRPr="00073269">
        <w:rPr>
          <w:rFonts w:ascii="Times New Roman" w:hAnsi="Times New Roman" w:cs="Times New Roman"/>
          <w:sz w:val="24"/>
          <w:szCs w:val="24"/>
        </w:rPr>
        <w:t xml:space="preserve"> и/или KCl систем БР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2F4C9C7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53ED99E7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смазки ниже требуемого значения</w:t>
      </w:r>
    </w:p>
    <w:p w14:paraId="5D361F1D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выше требуемого значения</w:t>
      </w:r>
    </w:p>
    <w:p w14:paraId="00548078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выше требуемого значения</w:t>
      </w:r>
    </w:p>
    <w:p w14:paraId="44D12268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2621CD12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</w:t>
      </w:r>
      <w:r>
        <w:rPr>
          <w:rFonts w:ascii="Times New Roman" w:hAnsi="Times New Roman" w:cs="Times New Roman"/>
          <w:sz w:val="24"/>
          <w:szCs w:val="24"/>
        </w:rPr>
        <w:t xml:space="preserve"> (по реторте)</w:t>
      </w:r>
    </w:p>
    <w:p w14:paraId="79C4F2DE" w14:textId="77777777" w:rsidR="008C110D" w:rsidRPr="00C06FC0" w:rsidRDefault="008C110D" w:rsidP="008C110D">
      <w:pPr>
        <w:pStyle w:val="a4"/>
        <w:numPr>
          <w:ilvl w:val="1"/>
          <w:numId w:val="4"/>
        </w:numPr>
        <w:spacing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Буровой раствор на углеводородной основе (далее – РУО)</w:t>
      </w:r>
    </w:p>
    <w:p w14:paraId="13A62BDB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ДНС ниже требуемого минимального значения</w:t>
      </w:r>
    </w:p>
    <w:p w14:paraId="68ED381D" w14:textId="77777777" w:rsidR="008C110D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Показани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76798">
        <w:rPr>
          <w:rFonts w:ascii="Times New Roman" w:hAnsi="Times New Roman" w:cs="Times New Roman"/>
          <w:sz w:val="24"/>
          <w:szCs w:val="24"/>
        </w:rPr>
        <w:t xml:space="preserve"> вискозиметра при 6 об/мин ниже требуемого значения</w:t>
      </w:r>
    </w:p>
    <w:p w14:paraId="6F8E9C48" w14:textId="77777777" w:rsidR="008C110D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76798">
        <w:rPr>
          <w:rFonts w:ascii="Times New Roman" w:hAnsi="Times New Roman" w:cs="Times New Roman"/>
          <w:sz w:val="24"/>
          <w:szCs w:val="24"/>
        </w:rPr>
        <w:t>Содержание соли в водной фазе (%масс) ниже требуемого значения</w:t>
      </w:r>
    </w:p>
    <w:p w14:paraId="4D0E57A3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Соотношение фаз У/В ниже </w:t>
      </w:r>
      <w:r>
        <w:rPr>
          <w:rFonts w:ascii="Times New Roman" w:hAnsi="Times New Roman" w:cs="Times New Roman"/>
          <w:sz w:val="24"/>
          <w:szCs w:val="24"/>
        </w:rPr>
        <w:t>минимального</w:t>
      </w:r>
      <w:r w:rsidRPr="00C06FC0">
        <w:rPr>
          <w:rFonts w:ascii="Times New Roman" w:hAnsi="Times New Roman" w:cs="Times New Roman"/>
          <w:sz w:val="24"/>
          <w:szCs w:val="24"/>
        </w:rPr>
        <w:t xml:space="preserve"> значения требуемого диапазона (по реторте)</w:t>
      </w:r>
    </w:p>
    <w:p w14:paraId="3A44EE31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Электростабильность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ниже требуемого значения</w:t>
      </w:r>
    </w:p>
    <w:p w14:paraId="0172AFD0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Содержание карбоната кальция ниже требуемого значения</w:t>
      </w:r>
    </w:p>
    <w:p w14:paraId="27CF6228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Фильтрация ВТВД выше требуемого значения</w:t>
      </w:r>
    </w:p>
    <w:p w14:paraId="59F556B9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Толщина фильтрационной корки ВТВД выше требуемого значения</w:t>
      </w:r>
    </w:p>
    <w:p w14:paraId="340CD368" w14:textId="77777777" w:rsidR="008C110D" w:rsidRPr="00C06FC0" w:rsidRDefault="008C110D" w:rsidP="008C110D">
      <w:pPr>
        <w:pStyle w:val="a4"/>
        <w:numPr>
          <w:ilvl w:val="2"/>
          <w:numId w:val="4"/>
        </w:numPr>
        <w:spacing w:line="240" w:lineRule="auto"/>
        <w:ind w:left="1843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КТК выше требуемого значения</w:t>
      </w:r>
    </w:p>
    <w:p w14:paraId="6B1716FE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Запрещается перенос подрядчиком материалов из БС во вспомогательные материалы и обратно.</w:t>
      </w:r>
    </w:p>
    <w:p w14:paraId="6FDA02C9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требований по содержанию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в ТЗ, допускается включение 10 кг/м3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немодифицированного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бентонитового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глинопорошка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по ГОСТ Р 56946-2016 для формирования фильтрационной корки в БС секций технической колонны, пилотный ствол и эксплуатационная колонна только для целей тестирования в лаборатории КНИПИ.</w:t>
      </w:r>
    </w:p>
    <w:p w14:paraId="19A9C43F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По результатам испытаний, предлагаемых подрядчиком БС БР ответственным сотрудником работником КНИПИ, проводящим лабораторные испытания, составляется протокол испытаний.</w:t>
      </w:r>
    </w:p>
    <w:p w14:paraId="20DA55AB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Протокол лабораторных испытаний подписывается представителем КНИПИ и ответственным представителем подрядчика. Возражения (особое мнение) ответственного представителя подрядчика к протоколу лабораторных испытаний или его отказ от подписания протокола с указанием мотивов отказа, отражаются в протоколе лабораторных испытаний. Для рассмотрения возражения (особого мнения) ответственного представителя подрядчика к протоколу лабораторных испытаний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подрядчикe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необходимо направить претензию в адрес КНИПИ.</w:t>
      </w:r>
    </w:p>
    <w:p w14:paraId="73153E1C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При несогласии с результатами лабораторных испытаний подрядчик может подать претензию в адрес КНИПИ в срок не позднее двух рабочих дней с даты подписания протокола лабораторных испытаний (в случае неявки ответственного представителя участника заявки на лабораторные испытания - не позднее двух рабочих дней с даты получения протокола). Данный срок является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пресекательным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и восстановлению не подлежит.</w:t>
      </w:r>
    </w:p>
    <w:p w14:paraId="10FCB2D5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06FC0">
        <w:rPr>
          <w:rFonts w:ascii="Times New Roman" w:hAnsi="Times New Roman" w:cs="Times New Roman"/>
          <w:sz w:val="24"/>
          <w:szCs w:val="24"/>
        </w:rPr>
        <w:t>одрядчик предоставляет Заказчику протоколы испытания БС БР в лаборатории КНИПИ подтверждающие соответствие или не соответствие требуемым параметрам.</w:t>
      </w:r>
    </w:p>
    <w:p w14:paraId="49655631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Для БС БР под техническую, эксплуатационную колонны и хвостовик, подрядчик обязан предоставить результаты собственных лабораторных испытаний на соответствие требуемым параметрам, с учетом загрязнения имитированной выбуренной породой соответствующего разреза, содержанием 100 кг/м</w:t>
      </w:r>
      <w:r w:rsidRPr="00C06FC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06FC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при t= </w:t>
      </w:r>
      <w:permStart w:id="418135778" w:edGrp="everyone"/>
      <w:r>
        <w:rPr>
          <w:rFonts w:ascii="Times New Roman" w:hAnsi="Times New Roman" w:cs="Times New Roman"/>
          <w:sz w:val="24"/>
          <w:szCs w:val="24"/>
        </w:rPr>
        <w:t>8</w:t>
      </w:r>
      <w:r w:rsidRPr="008C7765">
        <w:rPr>
          <w:rFonts w:ascii="Times New Roman" w:hAnsi="Times New Roman" w:cs="Times New Roman"/>
          <w:sz w:val="24"/>
          <w:szCs w:val="24"/>
        </w:rPr>
        <w:t>0</w:t>
      </w:r>
      <w:permEnd w:id="418135778"/>
      <w:r w:rsidRPr="00C06FC0">
        <w:rPr>
          <w:rFonts w:ascii="Times New Roman" w:hAnsi="Times New Roman" w:cs="Times New Roman"/>
          <w:sz w:val="24"/>
          <w:szCs w:val="24"/>
        </w:rPr>
        <w:t xml:space="preserve"> °С в течение не </w:t>
      </w:r>
      <w:proofErr w:type="gramStart"/>
      <w:r w:rsidRPr="00C06FC0">
        <w:rPr>
          <w:rFonts w:ascii="Times New Roman" w:hAnsi="Times New Roman" w:cs="Times New Roman"/>
          <w:sz w:val="24"/>
          <w:szCs w:val="24"/>
        </w:rPr>
        <w:t xml:space="preserve">менее  </w:t>
      </w:r>
      <w:permStart w:id="1538869278" w:edGrp="everyone"/>
      <w:r>
        <w:rPr>
          <w:rFonts w:ascii="Times New Roman" w:hAnsi="Times New Roman" w:cs="Times New Roman"/>
          <w:sz w:val="24"/>
          <w:szCs w:val="24"/>
        </w:rPr>
        <w:t>16</w:t>
      </w:r>
      <w:permEnd w:id="1538869278"/>
      <w:proofErr w:type="gramEnd"/>
      <w:r w:rsidRPr="00C06FC0">
        <w:rPr>
          <w:rFonts w:ascii="Times New Roman" w:hAnsi="Times New Roman" w:cs="Times New Roman"/>
          <w:sz w:val="24"/>
          <w:szCs w:val="24"/>
        </w:rPr>
        <w:t xml:space="preserve"> часов. Отклонение параметров буровых растворов (кроме плотности) от требуемых после </w:t>
      </w:r>
      <w:proofErr w:type="spellStart"/>
      <w:r w:rsidRPr="00C06FC0">
        <w:rPr>
          <w:rFonts w:ascii="Times New Roman" w:hAnsi="Times New Roman" w:cs="Times New Roman"/>
          <w:sz w:val="24"/>
          <w:szCs w:val="24"/>
        </w:rPr>
        <w:t>термостарения</w:t>
      </w:r>
      <w:proofErr w:type="spellEnd"/>
      <w:r w:rsidRPr="00C06FC0">
        <w:rPr>
          <w:rFonts w:ascii="Times New Roman" w:hAnsi="Times New Roman" w:cs="Times New Roman"/>
          <w:sz w:val="24"/>
          <w:szCs w:val="24"/>
        </w:rPr>
        <w:t xml:space="preserve"> не должно выходить за пределы +/-5%. Результаты должны быть представлены в виде лабораторного отчета за подписью ответственного лица подрядчика.</w:t>
      </w:r>
    </w:p>
    <w:p w14:paraId="4FA87436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>Заказчик оставляет за собой право на проведение собственных лабораторных испытаний на соответствие заявленных БС БР требуемым параметрам с учетом загрязнения имитированной выбуренной породой соответствующего разреза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C7F105D" w14:textId="77777777" w:rsidR="008C110D" w:rsidRPr="00C06FC0" w:rsidRDefault="008C110D" w:rsidP="008C110D">
      <w:pPr>
        <w:pStyle w:val="a4"/>
        <w:numPr>
          <w:ilvl w:val="0"/>
          <w:numId w:val="4"/>
        </w:num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06FC0">
        <w:rPr>
          <w:rFonts w:ascii="Times New Roman" w:hAnsi="Times New Roman" w:cs="Times New Roman"/>
          <w:sz w:val="24"/>
          <w:szCs w:val="24"/>
        </w:rPr>
        <w:t xml:space="preserve">Результаты тестирований базовых составов в КНИПИ, проведенных для других Заказчиков или работ, </w:t>
      </w:r>
      <w:permStart w:id="1968574874" w:edGrp="everyone"/>
      <w:r>
        <w:rPr>
          <w:rFonts w:ascii="Times New Roman" w:hAnsi="Times New Roman" w:cs="Times New Roman"/>
          <w:sz w:val="24"/>
          <w:szCs w:val="24"/>
        </w:rPr>
        <w:t>не</w:t>
      </w:r>
      <w:permEnd w:id="1968574874"/>
      <w:r w:rsidRPr="00C06FC0">
        <w:rPr>
          <w:rFonts w:ascii="Times New Roman" w:hAnsi="Times New Roman" w:cs="Times New Roman"/>
          <w:sz w:val="24"/>
          <w:szCs w:val="24"/>
        </w:rPr>
        <w:t xml:space="preserve"> могут быть приняты применительно к данной работе.</w:t>
      </w:r>
    </w:p>
    <w:p w14:paraId="7A02C309" w14:textId="397EA62A" w:rsidR="000A1F8F" w:rsidRPr="00CB6C5A" w:rsidRDefault="000A1F8F" w:rsidP="008C110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A1F8F" w:rsidRPr="00CB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DF3F87"/>
    <w:multiLevelType w:val="multilevel"/>
    <w:tmpl w:val="A9A6C05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2" w15:restartNumberingAfterBreak="0">
    <w:nsid w:val="4E5B2FA9"/>
    <w:multiLevelType w:val="hybridMultilevel"/>
    <w:tmpl w:val="AC04BD4A"/>
    <w:lvl w:ilvl="0" w:tplc="FACC1A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B366E6"/>
    <w:multiLevelType w:val="hybridMultilevel"/>
    <w:tmpl w:val="754ECE72"/>
    <w:lvl w:ilvl="0" w:tplc="E95AC0F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BFD"/>
    <w:rsid w:val="000779F8"/>
    <w:rsid w:val="000A1F8F"/>
    <w:rsid w:val="000A7A36"/>
    <w:rsid w:val="000B5C5C"/>
    <w:rsid w:val="000E1804"/>
    <w:rsid w:val="00113ABD"/>
    <w:rsid w:val="00141F8A"/>
    <w:rsid w:val="00157BFD"/>
    <w:rsid w:val="00170ECD"/>
    <w:rsid w:val="00191328"/>
    <w:rsid w:val="001B0C43"/>
    <w:rsid w:val="00270892"/>
    <w:rsid w:val="002B3C8F"/>
    <w:rsid w:val="00312830"/>
    <w:rsid w:val="003E4CE9"/>
    <w:rsid w:val="00405C55"/>
    <w:rsid w:val="004061A0"/>
    <w:rsid w:val="0046792D"/>
    <w:rsid w:val="0047484F"/>
    <w:rsid w:val="004B1BCF"/>
    <w:rsid w:val="004B434D"/>
    <w:rsid w:val="005121D1"/>
    <w:rsid w:val="00525C77"/>
    <w:rsid w:val="005737B4"/>
    <w:rsid w:val="005B3D18"/>
    <w:rsid w:val="005C66F4"/>
    <w:rsid w:val="00675419"/>
    <w:rsid w:val="006E2EA1"/>
    <w:rsid w:val="006F2D66"/>
    <w:rsid w:val="007336E2"/>
    <w:rsid w:val="007930B1"/>
    <w:rsid w:val="007C263B"/>
    <w:rsid w:val="00873A84"/>
    <w:rsid w:val="008C110D"/>
    <w:rsid w:val="008F075F"/>
    <w:rsid w:val="00926D9C"/>
    <w:rsid w:val="00946D8D"/>
    <w:rsid w:val="00964395"/>
    <w:rsid w:val="009B33C2"/>
    <w:rsid w:val="00A3464D"/>
    <w:rsid w:val="00A602FF"/>
    <w:rsid w:val="00A83634"/>
    <w:rsid w:val="00A935E8"/>
    <w:rsid w:val="00AA685B"/>
    <w:rsid w:val="00AB27D5"/>
    <w:rsid w:val="00AB57B6"/>
    <w:rsid w:val="00AF34F1"/>
    <w:rsid w:val="00B108D7"/>
    <w:rsid w:val="00B268F8"/>
    <w:rsid w:val="00B734B0"/>
    <w:rsid w:val="00BB23AF"/>
    <w:rsid w:val="00BC3FEC"/>
    <w:rsid w:val="00C06FC0"/>
    <w:rsid w:val="00C4211F"/>
    <w:rsid w:val="00C466F5"/>
    <w:rsid w:val="00C516FB"/>
    <w:rsid w:val="00C667CC"/>
    <w:rsid w:val="00C76798"/>
    <w:rsid w:val="00CA3BBD"/>
    <w:rsid w:val="00CB6C5A"/>
    <w:rsid w:val="00CE5C20"/>
    <w:rsid w:val="00D14080"/>
    <w:rsid w:val="00D943A0"/>
    <w:rsid w:val="00DD67F7"/>
    <w:rsid w:val="00E13963"/>
    <w:rsid w:val="00E612C6"/>
    <w:rsid w:val="00EA2E72"/>
    <w:rsid w:val="00EF7BBA"/>
    <w:rsid w:val="00F06622"/>
    <w:rsid w:val="00F3096B"/>
    <w:rsid w:val="00F54F45"/>
    <w:rsid w:val="00F9478E"/>
    <w:rsid w:val="00FD4607"/>
    <w:rsid w:val="00FD7654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C24E6"/>
  <w15:docId w15:val="{1227E456-685A-4A10-B376-2A5FFD5A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2B3C8F"/>
    <w:rPr>
      <w:rFonts w:ascii="Arial" w:hAnsi="Arial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57BFD"/>
    <w:pPr>
      <w:ind w:left="720"/>
      <w:contextualSpacing/>
    </w:pPr>
  </w:style>
  <w:style w:type="character" w:styleId="a5">
    <w:name w:val="Hyperlink"/>
    <w:uiPriority w:val="99"/>
    <w:rsid w:val="00F06622"/>
    <w:rPr>
      <w:color w:val="0000FF"/>
      <w:u w:val="single"/>
    </w:rPr>
  </w:style>
  <w:style w:type="paragraph" w:styleId="a6">
    <w:name w:val="header"/>
    <w:basedOn w:val="a0"/>
    <w:link w:val="a7"/>
    <w:unhideWhenUsed/>
    <w:rsid w:val="00F06622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Верхний колонтитул Знак"/>
    <w:basedOn w:val="a1"/>
    <w:link w:val="a6"/>
    <w:rsid w:val="00F06622"/>
    <w:rPr>
      <w:rFonts w:ascii="Times New Roman" w:eastAsia="Calibri" w:hAnsi="Times New Roman" w:cs="Times New Roman"/>
      <w:sz w:val="24"/>
    </w:rPr>
  </w:style>
  <w:style w:type="paragraph" w:styleId="a">
    <w:name w:val="List Bullet"/>
    <w:basedOn w:val="a0"/>
    <w:uiPriority w:val="99"/>
    <w:semiHidden/>
    <w:unhideWhenUsed/>
    <w:rsid w:val="00F06622"/>
    <w:pPr>
      <w:numPr>
        <w:numId w:val="3"/>
      </w:numPr>
      <w:spacing w:after="0" w:line="240" w:lineRule="auto"/>
      <w:contextualSpacing/>
    </w:pPr>
    <w:rPr>
      <w:rFonts w:ascii="Times New Roman" w:eastAsia="Calibri" w:hAnsi="Times New Roman" w:cs="Times New Roman"/>
      <w:sz w:val="24"/>
    </w:rPr>
  </w:style>
  <w:style w:type="paragraph" w:styleId="a8">
    <w:name w:val="Balloon Text"/>
    <w:basedOn w:val="a0"/>
    <w:link w:val="a9"/>
    <w:uiPriority w:val="99"/>
    <w:semiHidden/>
    <w:unhideWhenUsed/>
    <w:rsid w:val="00270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270892"/>
    <w:rPr>
      <w:rFonts w:ascii="Segoe UI" w:hAnsi="Segoe UI" w:cs="Segoe UI"/>
      <w:sz w:val="18"/>
      <w:szCs w:val="18"/>
    </w:rPr>
  </w:style>
  <w:style w:type="character" w:styleId="aa">
    <w:name w:val="annotation reference"/>
    <w:basedOn w:val="a1"/>
    <w:uiPriority w:val="99"/>
    <w:semiHidden/>
    <w:unhideWhenUsed/>
    <w:rsid w:val="00191328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19132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191328"/>
    <w:rPr>
      <w:rFonts w:ascii="Arial" w:hAnsi="Arial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9132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91328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1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Дмитриевич Крепостнов</dc:creator>
  <cp:lastModifiedBy>Цветцих Александр Владимирович</cp:lastModifiedBy>
  <cp:revision>27</cp:revision>
  <dcterms:created xsi:type="dcterms:W3CDTF">2021-12-03T12:45:00Z</dcterms:created>
  <dcterms:modified xsi:type="dcterms:W3CDTF">2025-12-25T05:04:00Z</dcterms:modified>
</cp:coreProperties>
</file>